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929" w:rsidRP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75929">
        <w:rPr>
          <w:rFonts w:ascii="Times New Roman" w:hAnsi="Times New Roman" w:cs="Times New Roman"/>
          <w:b/>
          <w:sz w:val="28"/>
          <w:szCs w:val="28"/>
        </w:rPr>
        <w:t>Утверждены Федеральные авиационные правила, устанавливающие порядок оформления сертификата летной годности беспилотных гражданских воздушных судов с максимальной взлетной массой более 30 килограммов</w:t>
      </w: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P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929">
        <w:rPr>
          <w:rFonts w:ascii="Times New Roman" w:hAnsi="Times New Roman" w:cs="Times New Roman"/>
          <w:sz w:val="28"/>
          <w:szCs w:val="28"/>
        </w:rPr>
        <w:t>Приказом Министерства транспорта Российской Федерации от 28.02.2023 № 61 утверждены Федеральные авиационные правила «Форма и порядок оформления сертификата летной годности беспилотных гражданских воздушных судов с максимальной взлетной массой более 30 килограммов на основании акта оценки беспилотного гражданского воздушного судна на его соответствие применимым требованиям к летной годности и требованиям в области охраны окружающей среды от воздействия деятельности в области авиации. Порядок приостановления действия и аннулирования сертификата летной годности беспилотных гражданских воздушных судов с максимальной взлетной массой более 30 килограммов».</w:t>
      </w:r>
    </w:p>
    <w:p w:rsidR="00875929" w:rsidRP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929">
        <w:rPr>
          <w:rFonts w:ascii="Times New Roman" w:hAnsi="Times New Roman" w:cs="Times New Roman"/>
          <w:sz w:val="28"/>
          <w:szCs w:val="28"/>
        </w:rPr>
        <w:t>Сертификат выдается на основании акта оценки беспилотного судна на соответствие применимым требованиям к летной годности и требованиям в области охраны окружающей среды, выданного юридическим лицом или индивидуальным предпринимателем, выполняющими техническое обслуживание подлежащих обязательной сертификации беспилотных авиационных систем, гражданских воздушных судов, авиационных двигателей, воздушных винтов.</w:t>
      </w:r>
    </w:p>
    <w:p w:rsidR="00875929" w:rsidRP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929">
        <w:rPr>
          <w:rFonts w:ascii="Times New Roman" w:hAnsi="Times New Roman" w:cs="Times New Roman"/>
          <w:sz w:val="28"/>
          <w:szCs w:val="28"/>
        </w:rPr>
        <w:t>Установлены порядок подачи заявления, перечень указываемых в нем сведений, перечень прилагаемых к нему документов, порядок их рассмотрения и принятия решения в выдаче сертификата.</w:t>
      </w:r>
    </w:p>
    <w:p w:rsidR="00875929" w:rsidRP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929">
        <w:rPr>
          <w:rFonts w:ascii="Times New Roman" w:hAnsi="Times New Roman" w:cs="Times New Roman"/>
          <w:sz w:val="28"/>
          <w:szCs w:val="28"/>
        </w:rPr>
        <w:t>В приложении приведена форма сертификата, а также форма карты данных беспилотного гражданского воздушного судна.</w:t>
      </w: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929">
        <w:rPr>
          <w:rFonts w:ascii="Times New Roman" w:hAnsi="Times New Roman" w:cs="Times New Roman"/>
          <w:sz w:val="28"/>
          <w:szCs w:val="28"/>
        </w:rPr>
        <w:t>Настоящий приказ действует с 01.09.2023 по 01.09.2029.</w:t>
      </w: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75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8F"/>
    <w:rsid w:val="000B1718"/>
    <w:rsid w:val="000C7299"/>
    <w:rsid w:val="00211F79"/>
    <w:rsid w:val="00875929"/>
    <w:rsid w:val="00901D8F"/>
    <w:rsid w:val="009D5B53"/>
    <w:rsid w:val="00B1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B40282-278F-41A5-8492-6D7FC9AA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2023-08-14T12:31:00Z</dcterms:created>
  <dcterms:modified xsi:type="dcterms:W3CDTF">2023-08-14T12:34:00Z</dcterms:modified>
</cp:coreProperties>
</file>